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A84" w:rsidRDefault="008C113E">
      <w:r>
        <w:t xml:space="preserve">Quick Sort Factoring </w:t>
      </w:r>
      <w:r w:rsidR="00F90A84">
        <w:t>Mad M</w:t>
      </w:r>
      <w:r w:rsidR="002908F9">
        <w:t xml:space="preserve">inute </w:t>
      </w:r>
      <w:r w:rsidR="00F90A84">
        <w:t>(Appropriate for Math 91 or 95)</w:t>
      </w:r>
    </w:p>
    <w:p w:rsidR="008C113E" w:rsidRPr="008C113E" w:rsidRDefault="008C113E">
      <w:pPr>
        <w:rPr>
          <w:b/>
        </w:rPr>
      </w:pPr>
      <w:r w:rsidRPr="008C113E">
        <w:rPr>
          <w:b/>
        </w:rPr>
        <w:t>PURPOSE</w:t>
      </w:r>
    </w:p>
    <w:p w:rsidR="00271D92" w:rsidRDefault="008C113E" w:rsidP="008C113E">
      <w:pPr>
        <w:ind w:left="432"/>
      </w:pPr>
      <w:r>
        <w:t>B</w:t>
      </w:r>
      <w:r w:rsidR="00F90A84">
        <w:t xml:space="preserve">uild </w:t>
      </w:r>
      <w:r>
        <w:t xml:space="preserve">student </w:t>
      </w:r>
      <w:r w:rsidR="00F90A84">
        <w:t>confidence in recognizing and differentiating between algebraic forms. The students are asked to recogniz</w:t>
      </w:r>
      <w:r>
        <w:t>e and sort. This supports d</w:t>
      </w:r>
      <w:r w:rsidR="00F90A84">
        <w:t>ecoding, seeing algebraic structure, noticing equivalent forms, and numeracy skills. This task is appropriate a</w:t>
      </w:r>
      <w:r>
        <w:t>fter strategies of factoring have</w:t>
      </w:r>
      <w:r w:rsidR="00F90A84">
        <w:t xml:space="preserve"> been introduced and some homework exercises have been completed previous</w:t>
      </w:r>
      <w:r>
        <w:t>ly</w:t>
      </w:r>
      <w:r w:rsidR="00F90A84">
        <w:t xml:space="preserve">. </w:t>
      </w:r>
      <w:r>
        <w:t>This task not only involves all the students in an activity but provides you, the instructor, with a formative assessment opportunity.</w:t>
      </w:r>
    </w:p>
    <w:p w:rsidR="00F90A84" w:rsidRPr="008C113E" w:rsidRDefault="00F90A84">
      <w:pPr>
        <w:rPr>
          <w:b/>
        </w:rPr>
      </w:pPr>
      <w:r w:rsidRPr="008C113E">
        <w:rPr>
          <w:b/>
        </w:rPr>
        <w:t>DIRECTIONS:</w:t>
      </w:r>
    </w:p>
    <w:p w:rsidR="00F90A84" w:rsidRDefault="00F90A84" w:rsidP="008C113E">
      <w:pPr>
        <w:ind w:left="432"/>
      </w:pPr>
      <w:r>
        <w:t xml:space="preserve">PRINT OUT the playing sheet and cut up the pieces. </w:t>
      </w:r>
      <w:r w:rsidR="00935609">
        <w:t xml:space="preserve">It would be great to print out on card stock. </w:t>
      </w:r>
      <w:r>
        <w:t>You will need one set for each pair of students. Students will be working in pairs.</w:t>
      </w:r>
    </w:p>
    <w:p w:rsidR="008C113E" w:rsidRDefault="008C113E" w:rsidP="008C113E">
      <w:pPr>
        <w:ind w:left="432"/>
      </w:pPr>
      <w:r>
        <w:t xml:space="preserve">Students will have one minute to initially sort the expressions into like groups. The name of the factoring technique is given so that students can start sorting immediately. In the first minute students may or may not finish the sorting.  </w:t>
      </w:r>
    </w:p>
    <w:p w:rsidR="008C113E" w:rsidRDefault="008C113E" w:rsidP="008C113E">
      <w:pPr>
        <w:ind w:left="432"/>
      </w:pPr>
      <w:r>
        <w:t>Remind the students that they may not finish –the point is to get started. Let the pairs of students work independently.</w:t>
      </w:r>
    </w:p>
    <w:p w:rsidR="008C113E" w:rsidRDefault="008C113E">
      <w:r w:rsidRPr="008C113E">
        <w:rPr>
          <w:b/>
        </w:rPr>
        <w:t>V</w:t>
      </w:r>
      <w:r w:rsidRPr="008C113E">
        <w:rPr>
          <w:b/>
          <w:caps/>
        </w:rPr>
        <w:t>ocabulary</w:t>
      </w:r>
      <w:r>
        <w:t>:</w:t>
      </w:r>
    </w:p>
    <w:p w:rsidR="00F90A84" w:rsidRDefault="0004340C" w:rsidP="008C113E">
      <w:pPr>
        <w:ind w:left="432"/>
        <w:rPr>
          <w:caps/>
        </w:rPr>
      </w:pPr>
      <w:r w:rsidRPr="00F90A84">
        <w:rPr>
          <w:caps/>
        </w:rPr>
        <w:t>FACTOR BY GROUPING,</w:t>
      </w:r>
      <w:r w:rsidR="00F90A84" w:rsidRPr="00F90A84">
        <w:rPr>
          <w:caps/>
        </w:rPr>
        <w:t xml:space="preserve"> Sum of Squares, Difference of Squares, Sum of Cubes, Difference of Cubes, Perfect Square Trinomial, </w:t>
      </w:r>
      <w:r w:rsidR="00F90A84">
        <w:rPr>
          <w:caps/>
        </w:rPr>
        <w:t>TRINOMIAL.</w:t>
      </w:r>
      <w:r w:rsidR="00935609">
        <w:rPr>
          <w:caps/>
        </w:rPr>
        <w:t xml:space="preserve"> </w:t>
      </w:r>
      <w:proofErr w:type="gramStart"/>
      <w:r w:rsidR="00935609">
        <w:rPr>
          <w:caps/>
        </w:rPr>
        <w:t>GREATEST COMMON FACTOR.</w:t>
      </w:r>
      <w:proofErr w:type="gramEnd"/>
    </w:p>
    <w:p w:rsidR="008C113E" w:rsidRDefault="008C113E" w:rsidP="008C113E">
      <w:pPr>
        <w:rPr>
          <w:b/>
          <w:caps/>
        </w:rPr>
      </w:pPr>
      <w:r w:rsidRPr="008C113E">
        <w:rPr>
          <w:b/>
          <w:caps/>
        </w:rPr>
        <w:t>GETTING STARTED</w:t>
      </w:r>
      <w:r>
        <w:rPr>
          <w:b/>
          <w:caps/>
        </w:rPr>
        <w:t>:</w:t>
      </w:r>
    </w:p>
    <w:p w:rsidR="00E46608" w:rsidRDefault="00E46608" w:rsidP="00E46608">
      <w:pPr>
        <w:ind w:left="432"/>
      </w:pPr>
      <w:r>
        <w:rPr>
          <w:caps/>
        </w:rPr>
        <w:t>H</w:t>
      </w:r>
      <w:r>
        <w:t xml:space="preserve">and out the “playing cards” to each pair. </w:t>
      </w:r>
    </w:p>
    <w:p w:rsidR="00E46608" w:rsidRDefault="00E46608" w:rsidP="00E46608">
      <w:pPr>
        <w:ind w:left="432"/>
      </w:pPr>
      <w:r>
        <w:t>Say “For the next minute sort the expressions into like groups. Get as many done as you can – do not worry about sorting them all.”</w:t>
      </w:r>
    </w:p>
    <w:p w:rsidR="00E46608" w:rsidRDefault="00E46608" w:rsidP="00E46608">
      <w:pPr>
        <w:ind w:left="432"/>
      </w:pPr>
      <w:r>
        <w:t>After a minute “Stop. Take a moment and compare your pair’s sorting to your neighbor. Take another 2 minutes to continue sorting together as a group of four</w:t>
      </w:r>
      <w:r w:rsidR="00935609">
        <w:t>.</w:t>
      </w:r>
      <w:r>
        <w:t>”</w:t>
      </w:r>
    </w:p>
    <w:p w:rsidR="00E46608" w:rsidRDefault="00E46608" w:rsidP="00E46608">
      <w:pPr>
        <w:ind w:left="432"/>
      </w:pPr>
      <w:r>
        <w:t xml:space="preserve">Place the group names on the ELMO in front of the room one at a time. Ask student pairs to come </w:t>
      </w:r>
      <w:r w:rsidR="00935609">
        <w:t>up</w:t>
      </w:r>
      <w:r>
        <w:t xml:space="preserve"> and place the expressions that match the</w:t>
      </w:r>
      <w:r w:rsidR="00935609">
        <w:t xml:space="preserve"> factoring</w:t>
      </w:r>
      <w:r>
        <w:t xml:space="preserve"> </w:t>
      </w:r>
      <w:r w:rsidR="00935609">
        <w:t>technique</w:t>
      </w:r>
      <w:r>
        <w:t xml:space="preserve">. </w:t>
      </w:r>
      <w:r w:rsidR="00935609">
        <w:t>(</w:t>
      </w:r>
      <w:r>
        <w:t>12 Minutes or less</w:t>
      </w:r>
      <w:r w:rsidR="00935609">
        <w:t>)</w:t>
      </w:r>
      <w:r>
        <w:t>. Be patient – ask students if they have anything to add.</w:t>
      </w:r>
    </w:p>
    <w:p w:rsidR="00E46608" w:rsidRDefault="00E46608" w:rsidP="00E46608">
      <w:pPr>
        <w:ind w:left="432"/>
      </w:pPr>
      <w:r>
        <w:t>In summary ask</w:t>
      </w:r>
    </w:p>
    <w:p w:rsidR="00935609" w:rsidRDefault="00E46608" w:rsidP="00E46608">
      <w:pPr>
        <w:ind w:left="432"/>
      </w:pPr>
      <w:r>
        <w:t xml:space="preserve">“Which expressions were easy to sort? Why? </w:t>
      </w:r>
      <w:r w:rsidR="00935609">
        <w:t>“</w:t>
      </w:r>
    </w:p>
    <w:p w:rsidR="00935609" w:rsidRDefault="00935609" w:rsidP="00E46608">
      <w:pPr>
        <w:ind w:left="432"/>
      </w:pPr>
      <w:r>
        <w:t>“</w:t>
      </w:r>
      <w:r w:rsidR="00E46608">
        <w:t xml:space="preserve">Which ones were hard? Why? </w:t>
      </w:r>
      <w:r>
        <w:t>“</w:t>
      </w:r>
    </w:p>
    <w:p w:rsidR="00E46608" w:rsidRDefault="00935609" w:rsidP="00E46608">
      <w:pPr>
        <w:ind w:left="432"/>
      </w:pPr>
      <w:r>
        <w:t>“</w:t>
      </w:r>
      <w:r w:rsidR="00E46608">
        <w:t>What strategies did you use to sort?</w:t>
      </w:r>
      <w:r>
        <w:t>”</w:t>
      </w:r>
    </w:p>
    <w:p w:rsidR="00935609" w:rsidRDefault="00935609" w:rsidP="00E46608">
      <w:pPr>
        <w:ind w:left="432"/>
      </w:pPr>
      <w:r>
        <w:t>“Which expressions were easier to recognize after factoring out a GCF?”</w:t>
      </w:r>
    </w:p>
    <w:p w:rsidR="00935609" w:rsidRDefault="00935609" w:rsidP="00E46608">
      <w:pPr>
        <w:ind w:left="432"/>
      </w:pPr>
      <w:r>
        <w:t>“Now that all the expressions are sorted, factor each.”</w:t>
      </w:r>
    </w:p>
    <w:p w:rsidR="00E46608" w:rsidRPr="00E46608" w:rsidRDefault="00E46608" w:rsidP="00E46608">
      <w:pPr>
        <w:ind w:left="432"/>
      </w:pPr>
    </w:p>
    <w:p w:rsidR="0004340C" w:rsidRPr="00935609" w:rsidRDefault="008C113E" w:rsidP="00935609">
      <w:pPr>
        <w:ind w:left="432"/>
        <w:rPr>
          <w:b/>
          <w:caps/>
        </w:rPr>
      </w:pPr>
      <w:r>
        <w:rPr>
          <w:b/>
          <w:caps/>
        </w:rPr>
        <w:br/>
      </w:r>
    </w:p>
    <w:tbl>
      <w:tblPr>
        <w:tblStyle w:val="TableGrid"/>
        <w:tblW w:w="0" w:type="auto"/>
        <w:tblLook w:val="04A0"/>
      </w:tblPr>
      <w:tblGrid>
        <w:gridCol w:w="3672"/>
        <w:gridCol w:w="3672"/>
        <w:gridCol w:w="3672"/>
      </w:tblGrid>
      <w:tr w:rsidR="00F90A84" w:rsidTr="00F90A84">
        <w:trPr>
          <w:trHeight w:val="1296"/>
        </w:trPr>
        <w:tc>
          <w:tcPr>
            <w:tcW w:w="3672" w:type="dxa"/>
            <w:vAlign w:val="center"/>
          </w:tcPr>
          <w:p w:rsidR="00F90A84" w:rsidRDefault="00F90A84" w:rsidP="0004340C">
            <w:pPr>
              <w:jc w:val="center"/>
              <w:rPr>
                <w:rFonts w:ascii="Calibri" w:eastAsia="Calibri" w:hAnsi="Calibri" w:cs="Times New Roman"/>
              </w:rPr>
            </w:pPr>
            <w:r w:rsidRPr="00F90A84">
              <w:rPr>
                <w:caps/>
              </w:rPr>
              <w:t>FACTOR BY GROUPING</w:t>
            </w:r>
          </w:p>
        </w:tc>
        <w:tc>
          <w:tcPr>
            <w:tcW w:w="3672" w:type="dxa"/>
            <w:vAlign w:val="center"/>
          </w:tcPr>
          <w:p w:rsidR="00F90A84" w:rsidRDefault="00F90A84" w:rsidP="0004340C">
            <w:pPr>
              <w:jc w:val="center"/>
              <w:rPr>
                <w:rFonts w:ascii="Calibri" w:eastAsia="Calibri" w:hAnsi="Calibri" w:cs="Times New Roman"/>
              </w:rPr>
            </w:pPr>
            <w:r w:rsidRPr="00F90A84">
              <w:rPr>
                <w:caps/>
              </w:rPr>
              <w:t>Sum of Squares</w:t>
            </w:r>
          </w:p>
        </w:tc>
        <w:tc>
          <w:tcPr>
            <w:tcW w:w="3672" w:type="dxa"/>
            <w:vAlign w:val="center"/>
          </w:tcPr>
          <w:p w:rsidR="00F90A84" w:rsidRDefault="00F90A84" w:rsidP="0004340C">
            <w:pPr>
              <w:jc w:val="center"/>
              <w:rPr>
                <w:rFonts w:ascii="Calibri" w:eastAsia="Calibri" w:hAnsi="Calibri" w:cs="Times New Roman"/>
              </w:rPr>
            </w:pPr>
            <w:r w:rsidRPr="00F90A84">
              <w:rPr>
                <w:caps/>
              </w:rPr>
              <w:t>Difference of Squares</w:t>
            </w:r>
          </w:p>
        </w:tc>
      </w:tr>
      <w:tr w:rsidR="00F90A84" w:rsidTr="00F90A84">
        <w:trPr>
          <w:trHeight w:val="1296"/>
        </w:trPr>
        <w:tc>
          <w:tcPr>
            <w:tcW w:w="3672" w:type="dxa"/>
            <w:vAlign w:val="center"/>
          </w:tcPr>
          <w:p w:rsidR="00F90A84" w:rsidRDefault="00F90A84" w:rsidP="00F90A84">
            <w:pPr>
              <w:jc w:val="center"/>
              <w:rPr>
                <w:rFonts w:ascii="Calibri" w:eastAsia="Calibri" w:hAnsi="Calibri" w:cs="Times New Roman"/>
              </w:rPr>
            </w:pPr>
            <w:r w:rsidRPr="00F90A84">
              <w:rPr>
                <w:caps/>
              </w:rPr>
              <w:t xml:space="preserve">Sum </w:t>
            </w:r>
            <w:r>
              <w:rPr>
                <w:caps/>
              </w:rPr>
              <w:t>OR</w:t>
            </w:r>
            <w:r w:rsidRPr="00F90A84">
              <w:rPr>
                <w:caps/>
              </w:rPr>
              <w:t xml:space="preserve"> Difference of Cubes</w:t>
            </w:r>
          </w:p>
        </w:tc>
        <w:tc>
          <w:tcPr>
            <w:tcW w:w="3672" w:type="dxa"/>
            <w:vAlign w:val="center"/>
          </w:tcPr>
          <w:p w:rsidR="00F90A84" w:rsidRDefault="00F90A84" w:rsidP="0004340C">
            <w:pPr>
              <w:jc w:val="center"/>
              <w:rPr>
                <w:rFonts w:ascii="Calibri" w:eastAsia="Calibri" w:hAnsi="Calibri" w:cs="Times New Roman"/>
              </w:rPr>
            </w:pPr>
            <w:r w:rsidRPr="00F90A84">
              <w:rPr>
                <w:caps/>
              </w:rPr>
              <w:t>Perfect Square Trinomial</w:t>
            </w:r>
          </w:p>
        </w:tc>
        <w:tc>
          <w:tcPr>
            <w:tcW w:w="3672" w:type="dxa"/>
            <w:vAlign w:val="center"/>
          </w:tcPr>
          <w:p w:rsidR="00F90A84" w:rsidRDefault="00F90A84" w:rsidP="0004340C">
            <w:pPr>
              <w:jc w:val="center"/>
              <w:rPr>
                <w:rFonts w:ascii="Calibri" w:eastAsia="Calibri" w:hAnsi="Calibri" w:cs="Times New Roman"/>
              </w:rPr>
            </w:pPr>
            <w:r>
              <w:rPr>
                <w:caps/>
              </w:rPr>
              <w:t>TRINOMIAL</w:t>
            </w:r>
          </w:p>
        </w:tc>
      </w:tr>
      <w:tr w:rsidR="002908F9" w:rsidTr="00F90A84">
        <w:trPr>
          <w:trHeight w:val="1296"/>
        </w:trPr>
        <w:tc>
          <w:tcPr>
            <w:tcW w:w="3672" w:type="dxa"/>
            <w:vAlign w:val="center"/>
          </w:tcPr>
          <w:p w:rsidR="002908F9" w:rsidRDefault="002908F9" w:rsidP="0004340C">
            <w:pPr>
              <w:jc w:val="center"/>
            </w:pPr>
            <m:oMathPara>
              <m:oMath>
                <m:r>
                  <w:rPr>
                    <w:rFonts w:ascii="Cambria Math" w:hAnsi="Cambria Math"/>
                  </w:rPr>
                  <m:t>9</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oMath>
            </m:oMathPara>
          </w:p>
        </w:tc>
        <w:tc>
          <w:tcPr>
            <w:tcW w:w="3672" w:type="dxa"/>
            <w:vAlign w:val="center"/>
          </w:tcPr>
          <w:p w:rsidR="002908F9" w:rsidRDefault="002908F9" w:rsidP="0004340C">
            <w:pPr>
              <w:jc w:val="center"/>
            </w:pPr>
            <m:oMathPara>
              <m:oMath>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-80</m:t>
                </m:r>
                <m:sSup>
                  <m:sSupPr>
                    <m:ctrlPr>
                      <w:rPr>
                        <w:rFonts w:ascii="Cambria Math" w:hAnsi="Cambria Math"/>
                        <w:i/>
                      </w:rPr>
                    </m:ctrlPr>
                  </m:sSupPr>
                  <m:e>
                    <m:r>
                      <w:rPr>
                        <w:rFonts w:ascii="Cambria Math" w:hAnsi="Cambria Math"/>
                      </w:rPr>
                      <m:t>x</m:t>
                    </m:r>
                  </m:e>
                  <m:sup>
                    <m:r>
                      <w:rPr>
                        <w:rFonts w:ascii="Cambria Math" w:hAnsi="Cambria Math"/>
                      </w:rPr>
                      <m:t>2</m:t>
                    </m:r>
                  </m:sup>
                </m:sSup>
              </m:oMath>
            </m:oMathPara>
          </w:p>
        </w:tc>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+10x+21</m:t>
                </m:r>
              </m:oMath>
            </m:oMathPara>
          </w:p>
        </w:tc>
      </w:tr>
      <w:tr w:rsidR="002908F9" w:rsidTr="00F90A84">
        <w:trPr>
          <w:trHeight w:val="1296"/>
        </w:trPr>
        <w:tc>
          <w:tcPr>
            <w:tcW w:w="3672" w:type="dxa"/>
            <w:vAlign w:val="center"/>
          </w:tcPr>
          <w:p w:rsidR="002908F9" w:rsidRDefault="002908F9" w:rsidP="0004340C">
            <w:pPr>
              <w:jc w:val="center"/>
            </w:pPr>
            <m:oMathPara>
              <m:oMath>
                <m:r>
                  <w:rPr>
                    <w:rFonts w:ascii="Cambria Math" w:hAnsi="Cambria Math"/>
                  </w:rPr>
                  <m:t>4</m:t>
                </m:r>
                <m:sSup>
                  <m:sSupPr>
                    <m:ctrlPr>
                      <w:rPr>
                        <w:rFonts w:ascii="Cambria Math" w:hAnsi="Cambria Math"/>
                        <w:i/>
                      </w:rPr>
                    </m:ctrlPr>
                  </m:sSupPr>
                  <m:e>
                    <m:r>
                      <w:rPr>
                        <w:rFonts w:ascii="Cambria Math" w:hAnsi="Cambria Math"/>
                      </w:rPr>
                      <m:t>u</m:t>
                    </m:r>
                  </m:e>
                  <m:sup>
                    <m:r>
                      <w:rPr>
                        <w:rFonts w:ascii="Cambria Math" w:hAnsi="Cambria Math"/>
                      </w:rPr>
                      <m:t>4</m:t>
                    </m:r>
                  </m:sup>
                </m:sSup>
                <m:r>
                  <w:rPr>
                    <w:rFonts w:ascii="Cambria Math" w:hAnsi="Cambria Math"/>
                  </w:rPr>
                  <m:t>+32u</m:t>
                </m:r>
              </m:oMath>
            </m:oMathPara>
          </w:p>
        </w:tc>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a</m:t>
                    </m:r>
                  </m:e>
                  <m:sup>
                    <m:r>
                      <w:rPr>
                        <w:rFonts w:ascii="Cambria Math" w:hAnsi="Cambria Math"/>
                      </w:rPr>
                      <m:t>3</m:t>
                    </m:r>
                  </m:sup>
                </m:sSup>
                <m:r>
                  <w:rPr>
                    <w:rFonts w:ascii="Cambria Math" w:hAnsi="Cambria Math"/>
                  </w:rPr>
                  <m:t>-7</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-9a+63</m:t>
                </m:r>
              </m:oMath>
            </m:oMathPara>
          </w:p>
        </w:tc>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-100</m:t>
                </m:r>
              </m:oMath>
            </m:oMathPara>
          </w:p>
        </w:tc>
      </w:tr>
      <w:tr w:rsidR="002908F9" w:rsidTr="00F90A84">
        <w:trPr>
          <w:trHeight w:val="1296"/>
        </w:trPr>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-12t+35</m:t>
                </m:r>
              </m:oMath>
            </m:oMathPara>
          </w:p>
        </w:tc>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+8mp+16</m:t>
                </m:r>
                <m:sSup>
                  <m:sSupPr>
                    <m:ctrlPr>
                      <w:rPr>
                        <w:rFonts w:ascii="Cambria Math" w:hAnsi="Cambria Math"/>
                        <w:i/>
                      </w:rPr>
                    </m:ctrlPr>
                  </m:sSupPr>
                  <m:e>
                    <m:r>
                      <w:rPr>
                        <w:rFonts w:ascii="Cambria Math" w:hAnsi="Cambria Math"/>
                      </w:rPr>
                      <m:t>p</m:t>
                    </m:r>
                  </m:e>
                  <m:sup>
                    <m:r>
                      <w:rPr>
                        <w:rFonts w:ascii="Cambria Math" w:hAnsi="Cambria Math"/>
                      </w:rPr>
                      <m:t>2</m:t>
                    </m:r>
                  </m:sup>
                </m:sSup>
              </m:oMath>
            </m:oMathPara>
          </w:p>
        </w:tc>
        <w:tc>
          <w:tcPr>
            <w:tcW w:w="3672" w:type="dxa"/>
            <w:vAlign w:val="center"/>
          </w:tcPr>
          <w:p w:rsidR="002908F9" w:rsidRDefault="0004340C" w:rsidP="0004340C">
            <w:pPr>
              <w:jc w:val="center"/>
            </w:pPr>
            <m:oMathPara>
              <m:oMath>
                <m:r>
                  <m:rPr>
                    <m:sty m:val="p"/>
                  </m:rPr>
                  <w:rPr>
                    <w:rFonts w:ascii="Cambria Math" w:hAnsi="Cambria Math"/>
                  </w:rPr>
                  <m:t>2xy+3y+2x+3</m:t>
                </m:r>
              </m:oMath>
            </m:oMathPara>
          </w:p>
        </w:tc>
      </w:tr>
      <w:tr w:rsidR="002908F9" w:rsidTr="00F90A84">
        <w:trPr>
          <w:trHeight w:val="1296"/>
        </w:trPr>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+49</m:t>
                </m:r>
              </m:oMath>
            </m:oMathPara>
          </w:p>
        </w:tc>
        <w:tc>
          <w:tcPr>
            <w:tcW w:w="3672" w:type="dxa"/>
            <w:vAlign w:val="center"/>
          </w:tcPr>
          <w:p w:rsidR="002908F9" w:rsidRDefault="002908F9" w:rsidP="0004340C">
            <w:pPr>
              <w:jc w:val="center"/>
            </w:pPr>
            <m:oMathPara>
              <m:oMath>
                <m:r>
                  <w:rPr>
                    <w:rFonts w:ascii="Cambria Math" w:hAnsi="Cambria Math"/>
                  </w:rPr>
                  <m:t>4</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+100</m:t>
                </m:r>
              </m:oMath>
            </m:oMathPara>
          </w:p>
        </w:tc>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x</m:t>
                    </m:r>
                  </m:e>
                  <m:sup>
                    <m:r>
                      <w:rPr>
                        <w:rFonts w:ascii="Cambria Math" w:hAnsi="Cambria Math"/>
                      </w:rPr>
                      <m:t>4</m:t>
                    </m:r>
                  </m:sup>
                </m:sSup>
                <m:sSup>
                  <m:sSupPr>
                    <m:ctrlPr>
                      <w:rPr>
                        <w:rFonts w:ascii="Cambria Math" w:hAnsi="Cambria Math"/>
                        <w:i/>
                      </w:rPr>
                    </m:ctrlPr>
                  </m:sSupPr>
                  <m:e>
                    <m:r>
                      <w:rPr>
                        <w:rFonts w:ascii="Cambria Math" w:hAnsi="Cambria Math"/>
                      </w:rPr>
                      <m:t>y</m:t>
                    </m:r>
                  </m:e>
                  <m:sup>
                    <m:r>
                      <w:rPr>
                        <w:rFonts w:ascii="Cambria Math" w:hAnsi="Cambria Math"/>
                      </w:rPr>
                      <m:t>6</m:t>
                    </m:r>
                  </m:sup>
                </m:sSup>
                <m:r>
                  <w:rPr>
                    <w:rFonts w:ascii="Cambria Math" w:hAnsi="Cambria Math"/>
                  </w:rPr>
                  <m:t>-</m:t>
                </m:r>
                <m:sSup>
                  <m:sSupPr>
                    <m:ctrlPr>
                      <w:rPr>
                        <w:rFonts w:ascii="Cambria Math" w:hAnsi="Cambria Math"/>
                        <w:i/>
                      </w:rPr>
                    </m:ctrlPr>
                  </m:sSupPr>
                  <m:e>
                    <m:r>
                      <w:rPr>
                        <w:rFonts w:ascii="Cambria Math" w:hAnsi="Cambria Math"/>
                      </w:rPr>
                      <m:t>z</m:t>
                    </m:r>
                  </m:e>
                  <m:sup>
                    <m:r>
                      <w:rPr>
                        <w:rFonts w:ascii="Cambria Math" w:hAnsi="Cambria Math"/>
                      </w:rPr>
                      <m:t>10</m:t>
                    </m:r>
                  </m:sup>
                </m:sSup>
              </m:oMath>
            </m:oMathPara>
          </w:p>
        </w:tc>
      </w:tr>
      <w:tr w:rsidR="002908F9" w:rsidTr="00F90A84">
        <w:trPr>
          <w:trHeight w:val="1296"/>
        </w:trPr>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-3x-15</m:t>
                </m:r>
              </m:oMath>
            </m:oMathPara>
          </w:p>
        </w:tc>
        <w:tc>
          <w:tcPr>
            <w:tcW w:w="3672" w:type="dxa"/>
            <w:vAlign w:val="center"/>
          </w:tcPr>
          <w:p w:rsidR="002908F9" w:rsidRDefault="002908F9" w:rsidP="0004340C">
            <w:pPr>
              <w:jc w:val="center"/>
            </w:pPr>
            <m:oMathPara>
              <m:oMath>
                <m:r>
                  <w:rPr>
                    <w:rFonts w:ascii="Cambria Math" w:hAnsi="Cambria Math"/>
                  </w:rPr>
                  <m:t>8</m:t>
                </m:r>
                <m:sSup>
                  <m:sSupPr>
                    <m:ctrlPr>
                      <w:rPr>
                        <w:rFonts w:ascii="Cambria Math" w:hAnsi="Cambria Math"/>
                        <w:i/>
                      </w:rPr>
                    </m:ctrlPr>
                  </m:sSupPr>
                  <m:e>
                    <m:r>
                      <w:rPr>
                        <w:rFonts w:ascii="Cambria Math" w:hAnsi="Cambria Math"/>
                      </w:rPr>
                      <m:t>z</m:t>
                    </m:r>
                  </m:e>
                  <m:sup>
                    <m:r>
                      <w:rPr>
                        <w:rFonts w:ascii="Cambria Math" w:hAnsi="Cambria Math"/>
                      </w:rPr>
                      <m:t>3</m:t>
                    </m:r>
                  </m:sup>
                </m:sSup>
                <m:r>
                  <w:rPr>
                    <w:rFonts w:ascii="Cambria Math" w:hAnsi="Cambria Math"/>
                  </w:rPr>
                  <m:t>+125</m:t>
                </m:r>
              </m:oMath>
            </m:oMathPara>
          </w:p>
        </w:tc>
        <w:tc>
          <w:tcPr>
            <w:tcW w:w="3672" w:type="dxa"/>
            <w:vAlign w:val="center"/>
          </w:tcPr>
          <w:p w:rsidR="002908F9" w:rsidRDefault="0004340C" w:rsidP="0004340C">
            <w:pPr>
              <w:jc w:val="center"/>
            </w:pPr>
            <m:oMathPara>
              <m:oMath>
                <m:r>
                  <w:rPr>
                    <w:rFonts w:ascii="Cambria Math" w:hAnsi="Cambria Math"/>
                  </w:rPr>
                  <m:t>5</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+20x+20</m:t>
                </m:r>
              </m:oMath>
            </m:oMathPara>
          </w:p>
        </w:tc>
      </w:tr>
      <w:tr w:rsidR="002908F9" w:rsidTr="00F90A84">
        <w:trPr>
          <w:trHeight w:val="1296"/>
        </w:trPr>
        <w:tc>
          <w:tcPr>
            <w:tcW w:w="3672" w:type="dxa"/>
            <w:vAlign w:val="center"/>
          </w:tcPr>
          <w:p w:rsidR="002908F9" w:rsidRDefault="002908F9" w:rsidP="0004340C">
            <w:pPr>
              <w:jc w:val="center"/>
            </w:pPr>
            <m:oMathPara>
              <m:oMath>
                <m:r>
                  <w:rPr>
                    <w:rFonts w:ascii="Cambria Math" w:hAnsi="Cambria Math"/>
                  </w:rPr>
                  <m:t>15</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-36y+12</m:t>
                </m:r>
              </m:oMath>
            </m:oMathPara>
          </w:p>
        </w:tc>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v</m:t>
                    </m:r>
                  </m:e>
                  <m:sup>
                    <m:r>
                      <w:rPr>
                        <w:rFonts w:ascii="Cambria Math" w:hAnsi="Cambria Math"/>
                      </w:rPr>
                      <m:t>4</m:t>
                    </m:r>
                  </m:sup>
                </m:sSup>
                <m:r>
                  <w:rPr>
                    <w:rFonts w:ascii="Cambria Math" w:hAnsi="Cambria Math"/>
                  </w:rPr>
                  <m:t>+6</m:t>
                </m:r>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+9</m:t>
                </m:r>
              </m:oMath>
            </m:oMathPara>
          </w:p>
        </w:tc>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-216</m:t>
                </m:r>
              </m:oMath>
            </m:oMathPara>
          </w:p>
        </w:tc>
      </w:tr>
      <w:tr w:rsidR="002908F9" w:rsidTr="00F90A84">
        <w:trPr>
          <w:trHeight w:val="1296"/>
        </w:trPr>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+14x+49</m:t>
                </m:r>
              </m:oMath>
            </m:oMathPara>
          </w:p>
        </w:tc>
        <w:tc>
          <w:tcPr>
            <w:tcW w:w="3672" w:type="dxa"/>
            <w:vAlign w:val="center"/>
          </w:tcPr>
          <w:p w:rsidR="002908F9" w:rsidRDefault="002908F9" w:rsidP="0004340C">
            <w:pPr>
              <w:jc w:val="center"/>
            </w:pPr>
            <m:oMathPara>
              <m:oMath>
                <m:r>
                  <w:rPr>
                    <w:rFonts w:ascii="Cambria Math" w:hAnsi="Cambria Math"/>
                  </w:rPr>
                  <m:t>16-8x+</m:t>
                </m:r>
                <m:sSup>
                  <m:sSupPr>
                    <m:ctrlPr>
                      <w:rPr>
                        <w:rFonts w:ascii="Cambria Math" w:hAnsi="Cambria Math"/>
                        <w:i/>
                      </w:rPr>
                    </m:ctrlPr>
                  </m:sSupPr>
                  <m:e>
                    <m:r>
                      <w:rPr>
                        <w:rFonts w:ascii="Cambria Math" w:hAnsi="Cambria Math"/>
                      </w:rPr>
                      <m:t>x</m:t>
                    </m:r>
                  </m:e>
                  <m:sup>
                    <m:r>
                      <w:rPr>
                        <w:rFonts w:ascii="Cambria Math" w:hAnsi="Cambria Math"/>
                      </w:rPr>
                      <m:t>2</m:t>
                    </m:r>
                  </m:sup>
                </m:sSup>
              </m:oMath>
            </m:oMathPara>
          </w:p>
        </w:tc>
        <w:tc>
          <w:tcPr>
            <w:tcW w:w="3672" w:type="dxa"/>
            <w:vAlign w:val="center"/>
          </w:tcPr>
          <w:p w:rsidR="002908F9" w:rsidRDefault="0004340C" w:rsidP="0004340C">
            <w:pPr>
              <w:jc w:val="center"/>
            </w:pPr>
            <m:oMathPara>
              <m:oMath>
                <m:r>
                  <w:rPr>
                    <w:rFonts w:ascii="Cambria Math" w:hAnsi="Cambria Math"/>
                  </w:rPr>
                  <m:t>4</m:t>
                </m:r>
                <m:sSup>
                  <m:sSupPr>
                    <m:ctrlPr>
                      <w:rPr>
                        <w:rFonts w:ascii="Cambria Math" w:hAnsi="Cambria Math"/>
                        <w:i/>
                      </w:rPr>
                    </m:ctrlPr>
                  </m:sSupPr>
                  <m:e>
                    <m:r>
                      <w:rPr>
                        <w:rFonts w:ascii="Cambria Math" w:hAnsi="Cambria Math"/>
                      </w:rPr>
                      <m:t>n</m:t>
                    </m:r>
                  </m:e>
                  <m:sup>
                    <m:r>
                      <w:rPr>
                        <w:rFonts w:ascii="Cambria Math" w:hAnsi="Cambria Math"/>
                      </w:rPr>
                      <m:t>3</m:t>
                    </m:r>
                  </m:sup>
                </m:sSup>
                <m:r>
                  <w:rPr>
                    <w:rFonts w:ascii="Cambria Math" w:hAnsi="Cambria Math"/>
                  </w:rPr>
                  <m:t>+12</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+7n+21</m:t>
                </m:r>
              </m:oMath>
            </m:oMathPara>
          </w:p>
        </w:tc>
      </w:tr>
      <w:tr w:rsidR="002908F9" w:rsidTr="00F90A84">
        <w:trPr>
          <w:trHeight w:val="1296"/>
        </w:trPr>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+15ab+54</m:t>
                </m:r>
                <m:sSup>
                  <m:sSupPr>
                    <m:ctrlPr>
                      <w:rPr>
                        <w:rFonts w:ascii="Cambria Math" w:hAnsi="Cambria Math"/>
                        <w:i/>
                      </w:rPr>
                    </m:ctrlPr>
                  </m:sSupPr>
                  <m:e>
                    <m:r>
                      <w:rPr>
                        <w:rFonts w:ascii="Cambria Math" w:hAnsi="Cambria Math"/>
                      </w:rPr>
                      <m:t>b</m:t>
                    </m:r>
                  </m:e>
                  <m:sup>
                    <m:r>
                      <w:rPr>
                        <w:rFonts w:ascii="Cambria Math" w:hAnsi="Cambria Math"/>
                      </w:rPr>
                      <m:t>2</m:t>
                    </m:r>
                  </m:sup>
                </m:sSup>
              </m:oMath>
            </m:oMathPara>
          </w:p>
        </w:tc>
        <w:tc>
          <w:tcPr>
            <w:tcW w:w="3672" w:type="dxa"/>
            <w:vAlign w:val="center"/>
          </w:tcPr>
          <w:p w:rsidR="002908F9" w:rsidRDefault="002908F9" w:rsidP="0004340C">
            <w:pPr>
              <w:jc w:val="center"/>
            </w:pPr>
            <m:oMathPara>
              <m:oMath>
                <m:r>
                  <w:rPr>
                    <w:rFonts w:ascii="Cambria Math" w:hAnsi="Cambria Math"/>
                  </w:rPr>
                  <m:t>26</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-60x+36</m:t>
                </m:r>
              </m:oMath>
            </m:oMathPara>
          </w:p>
        </w:tc>
        <w:tc>
          <w:tcPr>
            <w:tcW w:w="3672" w:type="dxa"/>
            <w:vAlign w:val="center"/>
          </w:tcPr>
          <w:p w:rsidR="002908F9" w:rsidRDefault="002402EB" w:rsidP="0004340C">
            <w:pPr>
              <w:jc w:val="center"/>
            </w:pPr>
            <m:oMathPara>
              <m:oMath>
                <m:sSup>
                  <m:sSupPr>
                    <m:ctrlPr>
                      <w:rPr>
                        <w:rFonts w:ascii="Cambria Math" w:hAnsi="Cambria Math"/>
                        <w:i/>
                      </w:rPr>
                    </m:ctrlPr>
                  </m:sSupPr>
                  <m:e>
                    <m:r>
                      <w:rPr>
                        <w:rFonts w:ascii="Cambria Math" w:hAnsi="Cambria Math"/>
                      </w:rPr>
                      <m:t>a</m:t>
                    </m:r>
                  </m:e>
                  <m:sup>
                    <m:r>
                      <w:rPr>
                        <w:rFonts w:ascii="Cambria Math" w:hAnsi="Cambria Math"/>
                      </w:rPr>
                      <m:t>2</m:t>
                    </m:r>
                  </m:sup>
                </m:sSup>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+14abc+49</m:t>
                </m:r>
                <m:sSup>
                  <m:sSupPr>
                    <m:ctrlPr>
                      <w:rPr>
                        <w:rFonts w:ascii="Cambria Math" w:hAnsi="Cambria Math"/>
                        <w:i/>
                      </w:rPr>
                    </m:ctrlPr>
                  </m:sSupPr>
                  <m:e>
                    <m:r>
                      <w:rPr>
                        <w:rFonts w:ascii="Cambria Math" w:hAnsi="Cambria Math"/>
                      </w:rPr>
                      <m:t>c</m:t>
                    </m:r>
                  </m:e>
                  <m:sup>
                    <m:r>
                      <w:rPr>
                        <w:rFonts w:ascii="Cambria Math" w:hAnsi="Cambria Math"/>
                      </w:rPr>
                      <m:t>2</m:t>
                    </m:r>
                  </m:sup>
                </m:sSup>
              </m:oMath>
            </m:oMathPara>
          </w:p>
        </w:tc>
      </w:tr>
    </w:tbl>
    <w:p w:rsidR="002908F9" w:rsidRDefault="002908F9"/>
    <w:sectPr w:rsidR="002908F9" w:rsidSect="002908F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908F9"/>
    <w:rsid w:val="0004340C"/>
    <w:rsid w:val="00162EE9"/>
    <w:rsid w:val="002402EB"/>
    <w:rsid w:val="00271D92"/>
    <w:rsid w:val="002908F9"/>
    <w:rsid w:val="0068659F"/>
    <w:rsid w:val="0070654F"/>
    <w:rsid w:val="0084512B"/>
    <w:rsid w:val="008C113E"/>
    <w:rsid w:val="00935609"/>
    <w:rsid w:val="00CA441A"/>
    <w:rsid w:val="00E46608"/>
    <w:rsid w:val="00ED19AC"/>
    <w:rsid w:val="00F90A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D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08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908F9"/>
    <w:rPr>
      <w:color w:val="808080"/>
    </w:rPr>
  </w:style>
  <w:style w:type="paragraph" w:styleId="BalloonText">
    <w:name w:val="Balloon Text"/>
    <w:basedOn w:val="Normal"/>
    <w:link w:val="BalloonTextChar"/>
    <w:uiPriority w:val="99"/>
    <w:semiHidden/>
    <w:unhideWhenUsed/>
    <w:rsid w:val="00290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8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49E9B-6023-4CF6-8D01-E8B83BAF9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Clark College</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Clark</dc:creator>
  <cp:keywords/>
  <dc:description/>
  <cp:lastModifiedBy>Bill. M</cp:lastModifiedBy>
  <cp:revision>2</cp:revision>
  <dcterms:created xsi:type="dcterms:W3CDTF">2012-08-12T19:55:00Z</dcterms:created>
  <dcterms:modified xsi:type="dcterms:W3CDTF">2012-08-12T19:55:00Z</dcterms:modified>
</cp:coreProperties>
</file>